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F3D" w:rsidRPr="00FB2D1A" w:rsidRDefault="00283F3D" w:rsidP="00283F3D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B2D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Развитие малого и среднего предпринимательства</w:t>
      </w:r>
    </w:p>
    <w:p w:rsidR="00FB2D1A" w:rsidRPr="00FB2D1A" w:rsidRDefault="00FB2D1A" w:rsidP="00FB2D1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B2D1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Мера государственной поддержки:</w:t>
      </w:r>
    </w:p>
    <w:p w:rsidR="00FB2D1A" w:rsidRPr="00FB2D1A" w:rsidRDefault="00FB2D1A" w:rsidP="00FB2D1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Информация о федеральных и региональных институтах развития, а также мерах господдержки размещена на сайте Правительства Саратовской области </w:t>
      </w:r>
    </w:p>
    <w:p w:rsidR="00FB2D1A" w:rsidRDefault="00FB2D1A" w:rsidP="00FB2D1A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hyperlink r:id="rId4" w:history="1">
        <w:r w:rsidRPr="00EA4355">
          <w:rPr>
            <w:rStyle w:val="a4"/>
            <w:rFonts w:ascii="Times New Roman" w:eastAsia="Times New Roman" w:hAnsi="Times New Roman" w:cs="Times New Roman"/>
            <w:b/>
            <w:bCs/>
            <w:sz w:val="24"/>
            <w:szCs w:val="24"/>
          </w:rPr>
          <w:t>https://saratov.gov.ru/gov/auth/mineconom/SER/GP_ob.pdf</w:t>
        </w:r>
      </w:hyperlink>
    </w:p>
    <w:p w:rsidR="000D4724" w:rsidRDefault="000D4724" w:rsidP="005A06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0D4724" w:rsidRPr="00FB2D1A" w:rsidRDefault="000D4724" w:rsidP="000D4724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B2D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 Автономная некоммерческая организация «Центр поддержки экспорта Саратовской области»</w:t>
      </w:r>
    </w:p>
    <w:p w:rsidR="000D4724" w:rsidRPr="00FB2D1A" w:rsidRDefault="000D4724" w:rsidP="000D472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В январе 2017 года при поддержке Торгово-промышленной палаты Саратовской области и Комитета инвестиционной политики и имущественных отношений Саратовской области создана автономная некоммерческая организация «Центр поддержки экспорта Саратовской области».</w:t>
      </w:r>
    </w:p>
    <w:p w:rsidR="000D4724" w:rsidRPr="00FB2D1A" w:rsidRDefault="000D4724" w:rsidP="000D4724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Организация работает в системе «единого окна» и оказывает поддержку 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экспортноориентированным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предприятиям региона, а также активно вовлекает субъекты малого и среднего бизнеса 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несырьевого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сектора в экспортную деятельность области.</w:t>
      </w:r>
    </w:p>
    <w:p w:rsidR="000D4724" w:rsidRPr="00B9354D" w:rsidRDefault="000D4724" w:rsidP="005A068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5F0718" w:rsidRPr="00FB2D1A" w:rsidRDefault="005F0718" w:rsidP="005F0718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</w:pPr>
      <w:r w:rsidRPr="00FB2D1A">
        <w:rPr>
          <w:rFonts w:ascii="Times New Roman" w:eastAsia="Times New Roman" w:hAnsi="Times New Roman" w:cs="Times New Roman"/>
          <w:b/>
          <w:bCs/>
          <w:color w:val="000000"/>
          <w:kern w:val="36"/>
          <w:sz w:val="28"/>
          <w:szCs w:val="28"/>
        </w:rPr>
        <w:t>Предоставление кредитных средств на льготных условиях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b/>
          <w:bCs/>
          <w:noProof/>
          <w:color w:val="000000"/>
          <w:sz w:val="24"/>
          <w:szCs w:val="24"/>
        </w:rPr>
        <w:drawing>
          <wp:inline distT="0" distB="0" distL="0" distR="0">
            <wp:extent cx="1562100" cy="895350"/>
            <wp:effectExtent l="19050" t="0" r="0" b="0"/>
            <wp:docPr id="1" name="Рисунок 1" descr="http://pugachev-adm.ru/wp-content/uploads/2017/03/3103201703-300x172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ugachev-adm.ru/wp-content/uploads/2017/03/3103201703-300x172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Федеральным законом от 24.07.2007 года № 209-ФЗ «О развитии малого и среднего предпринимательства в Российской Федерации» акционерное общество «Федеральная корпорация по развитию малого и среднего предпринимательства» (далее — Корпорация) осуществляет деятельность в качестве института развития в сфере малого и среднего предпринимательства и оказывает финансовую, информационную, маркетинговую, имущественную и иные виды поддержки</w:t>
      </w:r>
      <w:proofErr w:type="gram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субъектам малого и среднего бизнеса. 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Одним из основных направлений деятельности Корпорации является оказание финансовой поддержки субъектам малого и среднего предпринимательства путем предоставления кредитных средств на льготных условиях, а также прямых гарантий для получения банковских кредитов. 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Совместно с Минэкономразвития России и Банком России Корпорация разработала </w:t>
      </w:r>
      <w:r w:rsidRPr="00FB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</w:rPr>
        <w:t>Программу стимулирования кредитования субъектов МСП</w:t>
      </w: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 (далее — Программа 6,5) реализующих проекты в </w:t>
      </w: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приоритетных отраслях</w:t>
      </w: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 экономики (сельское хозяйство, обрабатывающее производство, производство и распределение электроэнергии, газа и воды, строительство, транспорт и связь, внутренний туризм, высокотехнологичные проекты, деятельность в области здравоохранения, сбор, обработка и утилизация отходов). </w:t>
      </w:r>
      <w:proofErr w:type="gramEnd"/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Кредиты на сумму от 10 млн. до 1 млрд. рублей</w:t>
      </w: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предоставляются субъектам МСП для приобретения основных средств, модернизации и реконструкции производства, </w:t>
      </w: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запуска новых проектов, а также для пополнения оборотного капитала. </w:t>
      </w:r>
      <w:r w:rsidRPr="00FB2D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Процентная ставка составляет 10,6 % для субъектов малого предпринимательства и 9,6 % для субъектов среднего предпринимательства.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получения кредита субъекту МСП — инициатору проекта, соответствующему требованиям и условия Программы 6,5, необходимо обратиться в уполномоченный банк и </w:t>
      </w:r>
      <w:proofErr w:type="gram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предоставить документы</w:t>
      </w:r>
      <w:proofErr w:type="gram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требованиями банка. Участие в программе в настоящее время принимает 30 крупнейших российских банков, из них 13 действуют на территории области: </w:t>
      </w:r>
      <w:proofErr w:type="gram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ПАО Сбербанк, Банк ВТБ (ПАО), АО «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Россельхозбанк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», ПАО «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Промсвязьбанк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», АО «АЛЬФА-БАНК», ПАО РОСБАНК, ПАО Банк «ФК Открытие», Банк ГПБ (АО), АО «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Райффайзенбанк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», ВТБ 24 (ПАО), ПАО Банк «ЗЕНИТ», АО «Банк 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Интеза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», АО «</w:t>
      </w:r>
      <w:proofErr w:type="spellStart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Юни</w:t>
      </w:r>
      <w:proofErr w:type="spellEnd"/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Кредит Банк».</w:t>
      </w:r>
      <w:proofErr w:type="gramEnd"/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Подробная информация об уполномоченных банках, приоритетных отраслях, условиях и требованиях, порядке взаимодействия размещена на сайте Корпорации </w:t>
      </w:r>
      <w:hyperlink r:id="rId7" w:history="1">
        <w:r w:rsidRPr="00FB2D1A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http://corpmsp.ru/bankam/programma_stimulir/</w:t>
        </w:r>
      </w:hyperlink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 и кратко изложена в презентации.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Кроме того, Корпорация совместно с АО «МОП Банк» и региональными гарантийными организациями осуществляет гарантийную поддержку субъектов малого и среднего бизнеса, осуществляющих деятельность в приоритетных отраслях экономики и не имеющих достаточного залогового обеспечения для получения банковского кредитования.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Более подробная информация об указанных программах Корпорации размещена на официальном сайте Корпорации </w:t>
      </w:r>
      <w:hyperlink r:id="rId8" w:history="1">
        <w:r w:rsidRPr="00FB2D1A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http://corpmsp.ru/finansovaya-podderzhka/</w:t>
        </w:r>
      </w:hyperlink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F071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Постановлением Правительства РФ от 28 декабря 2012 года № 1451 АО «МСП Банк» предоставляет субъектам малого и среднего предпринимательства прямые гарантии для получения банковских кредитов при недостаточности залогового обеспечения в целях реализации инвестиционных проектов стоимостью от 30 млн. рублей до 1 млрд. рублей.</w:t>
      </w:r>
    </w:p>
    <w:p w:rsidR="00202E58" w:rsidRPr="00FB2D1A" w:rsidRDefault="005F0718" w:rsidP="00FB2D1A">
      <w:pPr>
        <w:shd w:val="clear" w:color="auto" w:fill="FFFFFF"/>
        <w:spacing w:before="240" w:after="24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С более подробной информацией о программах АО «МСП Банк» можно ознакомиться на официальном сайте АО «МСП Банк» </w:t>
      </w:r>
      <w:hyperlink r:id="rId9" w:history="1">
        <w:r w:rsidRPr="00FB2D1A">
          <w:rPr>
            <w:rFonts w:ascii="Times New Roman" w:eastAsia="Times New Roman" w:hAnsi="Times New Roman" w:cs="Times New Roman"/>
            <w:b/>
            <w:bCs/>
            <w:color w:val="000000"/>
            <w:sz w:val="24"/>
            <w:szCs w:val="24"/>
          </w:rPr>
          <w:t>https://www.mspbank.ru/programma_podderzhki</w:t>
        </w:r>
      </w:hyperlink>
      <w:r w:rsidRPr="00FB2D1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sectPr w:rsidR="00202E58" w:rsidRPr="00FB2D1A" w:rsidSect="00202E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3F3D"/>
    <w:rsid w:val="000D4724"/>
    <w:rsid w:val="00202E58"/>
    <w:rsid w:val="00222C46"/>
    <w:rsid w:val="00283F3D"/>
    <w:rsid w:val="005A0684"/>
    <w:rsid w:val="005F0718"/>
    <w:rsid w:val="00A33085"/>
    <w:rsid w:val="00F25634"/>
    <w:rsid w:val="00FB2D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E58"/>
  </w:style>
  <w:style w:type="paragraph" w:styleId="1">
    <w:name w:val="heading 1"/>
    <w:basedOn w:val="a"/>
    <w:link w:val="10"/>
    <w:uiPriority w:val="9"/>
    <w:qFormat/>
    <w:rsid w:val="00283F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F3D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283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unhideWhenUsed/>
    <w:rsid w:val="00283F3D"/>
    <w:rPr>
      <w:color w:val="0000FF"/>
      <w:u w:val="single"/>
    </w:rPr>
  </w:style>
  <w:style w:type="character" w:styleId="a5">
    <w:name w:val="Strong"/>
    <w:basedOn w:val="a0"/>
    <w:uiPriority w:val="22"/>
    <w:qFormat/>
    <w:rsid w:val="00283F3D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F0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F071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33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rpmsp.ru/finansovaya-podderzhka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corpmsp.ru/bankam/programma_stimulir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pugachev-adm.ru/wp-content/uploads/2017/03/3103201703.jp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aratov.gov.ru/gov/auth/mineconom/SER/GP_ob.pdf" TargetMode="External"/><Relationship Id="rId9" Type="http://schemas.openxmlformats.org/officeDocument/2006/relationships/hyperlink" Target="https://www.mspbank.ru/programma_podderzhk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669</Words>
  <Characters>3817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1</cp:lastModifiedBy>
  <cp:revision>6</cp:revision>
  <dcterms:created xsi:type="dcterms:W3CDTF">2018-12-21T08:30:00Z</dcterms:created>
  <dcterms:modified xsi:type="dcterms:W3CDTF">2018-12-21T09:31:00Z</dcterms:modified>
</cp:coreProperties>
</file>